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B6" w:rsidRPr="00EE4875" w:rsidRDefault="00A564B6" w:rsidP="00FE1C0F">
      <w:pPr>
        <w:pStyle w:val="Heading1"/>
        <w:rPr>
          <w:lang/>
        </w:rPr>
      </w:pPr>
    </w:p>
    <w:p w:rsidR="00432B3A" w:rsidRPr="001B0A70" w:rsidRDefault="00191DB8" w:rsidP="00432B3A">
      <w:pPr>
        <w:pStyle w:val="Default"/>
        <w:jc w:val="center"/>
        <w:rPr>
          <w:b/>
          <w:bCs/>
          <w:lang/>
        </w:rPr>
      </w:pPr>
      <w:r w:rsidRPr="001B0A70">
        <w:rPr>
          <w:b/>
          <w:bCs/>
          <w:lang/>
        </w:rPr>
        <w:t>КОМИСИЈИ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ЗА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СТУДИЈЕ</w:t>
      </w:r>
      <w:r w:rsidR="00432B3A" w:rsidRPr="001B0A70">
        <w:rPr>
          <w:b/>
          <w:bCs/>
          <w:lang/>
        </w:rPr>
        <w:t xml:space="preserve"> </w:t>
      </w:r>
      <w:r w:rsidR="00330030" w:rsidRPr="001B0A70">
        <w:rPr>
          <w:b/>
          <w:bCs/>
          <w:lang/>
        </w:rPr>
        <w:t>II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СТЕПЕНА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ЕЛЕКТРОТЕХНИЧКОГ</w:t>
      </w:r>
      <w:r w:rsidR="00432B3A" w:rsidRPr="001B0A70">
        <w:rPr>
          <w:b/>
          <w:bCs/>
          <w:lang/>
        </w:rPr>
        <w:t xml:space="preserve"> </w:t>
      </w:r>
    </w:p>
    <w:p w:rsidR="00432B3A" w:rsidRPr="001B0A70" w:rsidRDefault="00191DB8" w:rsidP="00432B3A">
      <w:pPr>
        <w:pStyle w:val="Default"/>
        <w:jc w:val="center"/>
        <w:rPr>
          <w:lang/>
        </w:rPr>
      </w:pPr>
      <w:r w:rsidRPr="001B0A70">
        <w:rPr>
          <w:b/>
          <w:bCs/>
          <w:lang/>
        </w:rPr>
        <w:t>ФАКУЛТЕТА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У</w:t>
      </w:r>
      <w:r w:rsidR="00432B3A" w:rsidRPr="001B0A70">
        <w:rPr>
          <w:b/>
          <w:bCs/>
          <w:lang/>
        </w:rPr>
        <w:t xml:space="preserve"> </w:t>
      </w:r>
      <w:r w:rsidRPr="001B0A70">
        <w:rPr>
          <w:b/>
          <w:bCs/>
          <w:lang/>
        </w:rPr>
        <w:t>БЕОГРАДУ</w:t>
      </w:r>
    </w:p>
    <w:p w:rsidR="001B13D1" w:rsidRPr="001B0A70" w:rsidRDefault="001B13D1" w:rsidP="00432B3A">
      <w:pPr>
        <w:pStyle w:val="Default"/>
        <w:rPr>
          <w:lang/>
        </w:rPr>
      </w:pPr>
    </w:p>
    <w:p w:rsidR="00432B3A" w:rsidRPr="001B0A70" w:rsidRDefault="00191DB8" w:rsidP="00191DB8">
      <w:pPr>
        <w:pStyle w:val="Default"/>
        <w:ind w:firstLine="708"/>
        <w:jc w:val="both"/>
        <w:rPr>
          <w:lang/>
        </w:rPr>
      </w:pPr>
      <w:r w:rsidRPr="001B0A70">
        <w:rPr>
          <w:lang/>
        </w:rPr>
        <w:t>Комисија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за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студије</w:t>
      </w:r>
      <w:r w:rsidR="00432B3A" w:rsidRPr="001B0A70">
        <w:rPr>
          <w:lang/>
        </w:rPr>
        <w:t xml:space="preserve"> </w:t>
      </w:r>
      <w:r w:rsidR="00330030" w:rsidRPr="001B0A70">
        <w:rPr>
          <w:lang/>
        </w:rPr>
        <w:t>II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степена</w:t>
      </w:r>
      <w:r w:rsidR="00432B3A" w:rsidRPr="001B0A70">
        <w:rPr>
          <w:lang/>
        </w:rPr>
        <w:t xml:space="preserve">, </w:t>
      </w:r>
      <w:r w:rsidRPr="001B0A70">
        <w:rPr>
          <w:lang/>
        </w:rPr>
        <w:t>Електротехничког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факултета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у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Београду</w:t>
      </w:r>
      <w:r w:rsidR="00512509" w:rsidRPr="002508B1">
        <w:rPr>
          <w:lang/>
        </w:rPr>
        <w:t xml:space="preserve"> </w:t>
      </w:r>
      <w:r w:rsidRPr="001B0A70">
        <w:rPr>
          <w:lang/>
        </w:rPr>
        <w:t>именовало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нас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је</w:t>
      </w:r>
      <w:r w:rsidR="00432B3A" w:rsidRPr="001B0A70">
        <w:rPr>
          <w:lang/>
        </w:rPr>
        <w:t xml:space="preserve"> </w:t>
      </w:r>
      <w:r w:rsidR="00512509">
        <w:rPr>
          <w:lang/>
        </w:rPr>
        <w:t>за чланове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Комисиј</w:t>
      </w:r>
      <w:r w:rsidR="00512509">
        <w:rPr>
          <w:lang/>
        </w:rPr>
        <w:t>е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за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преглед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и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оцену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мастер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рада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дипл</w:t>
      </w:r>
      <w:r w:rsidR="00432B3A" w:rsidRPr="001B0A70">
        <w:rPr>
          <w:lang/>
        </w:rPr>
        <w:t xml:space="preserve">. </w:t>
      </w:r>
      <w:r w:rsidRPr="001B0A70">
        <w:rPr>
          <w:lang/>
        </w:rPr>
        <w:t>инж</w:t>
      </w:r>
      <w:r w:rsidR="00432B3A" w:rsidRPr="001B0A70">
        <w:rPr>
          <w:lang/>
        </w:rPr>
        <w:t xml:space="preserve">. </w:t>
      </w:r>
      <w:r w:rsidR="002508B1">
        <w:rPr>
          <w:lang/>
        </w:rPr>
        <w:t>Стефан Речевић</w:t>
      </w:r>
      <w:r w:rsidR="00512509">
        <w:rPr>
          <w:lang/>
        </w:rPr>
        <w:t xml:space="preserve"> </w:t>
      </w:r>
      <w:r w:rsidRPr="001B0A70">
        <w:rPr>
          <w:lang/>
        </w:rPr>
        <w:t>под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насловом</w:t>
      </w:r>
      <w:r w:rsidR="00432B3A" w:rsidRPr="001B0A70">
        <w:rPr>
          <w:lang/>
        </w:rPr>
        <w:t xml:space="preserve"> „</w:t>
      </w:r>
      <w:r w:rsidR="002508B1" w:rsidRPr="002508B1">
        <w:rPr>
          <w:lang/>
        </w:rPr>
        <w:t>Еволуција језгра мобилне мреже</w:t>
      </w:r>
      <w:r w:rsidR="00F74D03">
        <w:rPr>
          <w:rFonts w:eastAsiaTheme="minorEastAsia"/>
          <w:lang w:val="en-US" w:eastAsia="zh-CN"/>
        </w:rPr>
        <w:t>”</w:t>
      </w:r>
      <w:r w:rsidR="00F74D03">
        <w:rPr>
          <w:lang/>
        </w:rPr>
        <w:t xml:space="preserve">. </w:t>
      </w:r>
      <w:r w:rsidRPr="001B0A70">
        <w:rPr>
          <w:lang/>
        </w:rPr>
        <w:t>Након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прегледа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материјала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Комисија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подноси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следећи</w:t>
      </w:r>
    </w:p>
    <w:p w:rsidR="001B13D1" w:rsidRPr="001B0A70" w:rsidRDefault="001B13D1" w:rsidP="001B13D1">
      <w:pPr>
        <w:pStyle w:val="Default"/>
        <w:jc w:val="both"/>
        <w:rPr>
          <w:b/>
          <w:lang/>
        </w:rPr>
      </w:pPr>
    </w:p>
    <w:p w:rsidR="00432B3A" w:rsidRPr="001B0A70" w:rsidRDefault="00191DB8" w:rsidP="00432B3A">
      <w:pPr>
        <w:pStyle w:val="Default"/>
        <w:jc w:val="center"/>
        <w:rPr>
          <w:b/>
          <w:lang/>
        </w:rPr>
      </w:pPr>
      <w:r w:rsidRPr="001B0A70">
        <w:rPr>
          <w:b/>
          <w:lang/>
        </w:rPr>
        <w:t>И З В Е Ш Т А Ј</w:t>
      </w:r>
    </w:p>
    <w:p w:rsidR="001B13D1" w:rsidRPr="001B0A70" w:rsidRDefault="001B13D1" w:rsidP="00432B3A">
      <w:pPr>
        <w:pStyle w:val="Default"/>
        <w:rPr>
          <w:b/>
          <w:bCs/>
          <w:lang/>
        </w:rPr>
      </w:pPr>
    </w:p>
    <w:p w:rsidR="00432B3A" w:rsidRPr="001B0A70" w:rsidRDefault="00432B3A" w:rsidP="00432B3A">
      <w:pPr>
        <w:pStyle w:val="Default"/>
        <w:rPr>
          <w:lang/>
        </w:rPr>
      </w:pPr>
      <w:r w:rsidRPr="001B0A70">
        <w:rPr>
          <w:b/>
          <w:bCs/>
          <w:lang/>
        </w:rPr>
        <w:t xml:space="preserve">1. </w:t>
      </w:r>
      <w:r w:rsidR="00191DB8" w:rsidRPr="001B0A70">
        <w:rPr>
          <w:b/>
          <w:bCs/>
          <w:lang/>
        </w:rPr>
        <w:t>Биографски</w:t>
      </w:r>
      <w:r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подаци</w:t>
      </w:r>
      <w:r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кандидата</w:t>
      </w:r>
      <w:r w:rsidRPr="001B0A70">
        <w:rPr>
          <w:b/>
          <w:bCs/>
          <w:lang/>
        </w:rPr>
        <w:t xml:space="preserve"> </w:t>
      </w:r>
    </w:p>
    <w:p w:rsidR="00432B3A" w:rsidRPr="001B0A70" w:rsidRDefault="00432B3A" w:rsidP="00432B3A">
      <w:pPr>
        <w:pStyle w:val="Default"/>
        <w:rPr>
          <w:lang/>
        </w:rPr>
      </w:pPr>
    </w:p>
    <w:p w:rsidR="00FA1E39" w:rsidRPr="00F74D03" w:rsidRDefault="002508B1" w:rsidP="00191DB8">
      <w:pPr>
        <w:pStyle w:val="Default"/>
        <w:ind w:firstLine="708"/>
        <w:jc w:val="both"/>
        <w:rPr>
          <w:rFonts w:eastAsiaTheme="minorEastAsia"/>
          <w:color w:val="auto"/>
          <w:lang w:eastAsia="zh-CN"/>
        </w:rPr>
      </w:pPr>
      <w:r w:rsidRPr="002508B1">
        <w:rPr>
          <w:color w:val="auto"/>
          <w:lang/>
        </w:rPr>
        <w:t>Стефан Речевић је рођен 28.03.1999. године у Чачку. Завршио је основну школу „Милица Павловић” у Чачку. Уписао је друштвени смер у Гимназији у Чачку завршио са одличним успехом. Током школовања освојио је више награда на такмичењима из матеметике. Електротехнички факултет уписао је 2018. године. Дипломирао је на одсеку за Телекомуникације и информационе технологије 2022. године са просечном оценом 8,03. Дипломски рад одбранио је у Септембру 2022. године са оценом 10. Дипломске академске – мастер студије на Електротехничком факултету у Београду, на Модулу за Информационо комуникационе технологије уписао је у октобру 2022. године.  Положио је све испите са просечном оценом 8.</w:t>
      </w:r>
      <w:r w:rsidR="00F74D03" w:rsidRPr="00F74D03">
        <w:rPr>
          <w:color w:val="auto"/>
          <w:lang/>
        </w:rPr>
        <w:t>2</w:t>
      </w:r>
      <w:r>
        <w:rPr>
          <w:color w:val="auto"/>
          <w:lang/>
        </w:rPr>
        <w:t xml:space="preserve"> Тренутно ради у команији </w:t>
      </w:r>
      <w:r>
        <w:rPr>
          <w:rFonts w:eastAsiaTheme="minorEastAsia"/>
          <w:color w:val="auto"/>
          <w:lang w:val="en-US" w:eastAsia="zh-CN"/>
        </w:rPr>
        <w:t>Huawei</w:t>
      </w:r>
      <w:r>
        <w:rPr>
          <w:rFonts w:eastAsiaTheme="minorEastAsia"/>
          <w:color w:val="auto"/>
          <w:lang w:eastAsia="zh-CN"/>
        </w:rPr>
        <w:t xml:space="preserve"> на позицији </w:t>
      </w:r>
      <w:r w:rsidR="00F74D03" w:rsidRPr="00F74D03">
        <w:rPr>
          <w:rFonts w:asciiTheme="minorHAnsi" w:eastAsiaTheme="minorEastAsia" w:hAnsiTheme="minorHAnsi" w:cstheme="minorHAnsi"/>
          <w:i/>
          <w:color w:val="auto"/>
          <w:lang w:val="en-US" w:eastAsia="zh-CN"/>
        </w:rPr>
        <w:t>Cloud</w:t>
      </w:r>
      <w:r w:rsidR="00F74D03" w:rsidRPr="00F74D03">
        <w:rPr>
          <w:rFonts w:asciiTheme="minorHAnsi" w:eastAsiaTheme="minorEastAsia" w:hAnsiTheme="minorHAnsi" w:cstheme="minorHAnsi"/>
          <w:i/>
          <w:color w:val="auto"/>
          <w:lang w:eastAsia="zh-CN"/>
        </w:rPr>
        <w:t xml:space="preserve"> </w:t>
      </w:r>
      <w:r w:rsidR="00F74D03" w:rsidRPr="00F74D03">
        <w:rPr>
          <w:rFonts w:asciiTheme="minorHAnsi" w:eastAsiaTheme="minorEastAsia" w:hAnsiTheme="minorHAnsi" w:cstheme="minorHAnsi"/>
          <w:i/>
          <w:color w:val="auto"/>
          <w:lang w:val="en-US" w:eastAsia="zh-CN"/>
        </w:rPr>
        <w:t>Core</w:t>
      </w:r>
      <w:r w:rsidR="00F74D03" w:rsidRPr="00F74D03">
        <w:rPr>
          <w:rFonts w:asciiTheme="minorHAnsi" w:eastAsiaTheme="minorEastAsia" w:hAnsiTheme="minorHAnsi" w:cstheme="minorHAnsi"/>
          <w:i/>
          <w:color w:val="auto"/>
          <w:lang w:eastAsia="zh-CN"/>
        </w:rPr>
        <w:t xml:space="preserve"> </w:t>
      </w:r>
      <w:r w:rsidR="00F74D03" w:rsidRPr="00F74D03">
        <w:rPr>
          <w:rFonts w:asciiTheme="minorHAnsi" w:eastAsiaTheme="minorEastAsia" w:hAnsiTheme="minorHAnsi" w:cstheme="minorHAnsi"/>
          <w:i/>
          <w:color w:val="auto"/>
          <w:lang w:val="en-US" w:eastAsia="zh-CN"/>
        </w:rPr>
        <w:t>engineer</w:t>
      </w:r>
      <w:r w:rsidR="00F74D03" w:rsidRPr="00F74D03">
        <w:rPr>
          <w:rFonts w:eastAsiaTheme="minorEastAsia"/>
          <w:color w:val="auto"/>
          <w:lang w:eastAsia="zh-CN"/>
        </w:rPr>
        <w:t xml:space="preserve">. </w:t>
      </w:r>
    </w:p>
    <w:p w:rsidR="002508B1" w:rsidRPr="001B0A70" w:rsidRDefault="002508B1" w:rsidP="00191DB8">
      <w:pPr>
        <w:pStyle w:val="Default"/>
        <w:ind w:firstLine="708"/>
        <w:jc w:val="both"/>
        <w:rPr>
          <w:lang/>
        </w:rPr>
      </w:pPr>
    </w:p>
    <w:p w:rsidR="00FA1E39" w:rsidRPr="001B0A70" w:rsidRDefault="00FA1E39" w:rsidP="00FA1E39">
      <w:pPr>
        <w:pStyle w:val="Default"/>
        <w:rPr>
          <w:lang/>
        </w:rPr>
      </w:pPr>
      <w:r w:rsidRPr="001B0A70">
        <w:rPr>
          <w:b/>
          <w:bCs/>
          <w:lang/>
        </w:rPr>
        <w:t xml:space="preserve">2. </w:t>
      </w:r>
      <w:r w:rsidR="008F2872" w:rsidRPr="001B0A70">
        <w:rPr>
          <w:b/>
          <w:bCs/>
          <w:lang/>
        </w:rPr>
        <w:t>Извештај о студијском истраживачком раду</w:t>
      </w:r>
      <w:r w:rsidRPr="001B0A70">
        <w:rPr>
          <w:b/>
          <w:bCs/>
          <w:lang/>
        </w:rPr>
        <w:t xml:space="preserve"> </w:t>
      </w:r>
    </w:p>
    <w:p w:rsidR="00027E31" w:rsidRDefault="00027E31" w:rsidP="00FA1E39">
      <w:pPr>
        <w:pStyle w:val="Default"/>
        <w:ind w:firstLine="708"/>
        <w:jc w:val="both"/>
        <w:rPr>
          <w:lang/>
        </w:rPr>
      </w:pPr>
    </w:p>
    <w:p w:rsidR="00027E31" w:rsidRPr="00F74D03" w:rsidRDefault="00027E31" w:rsidP="00970474">
      <w:pPr>
        <w:ind w:firstLine="708"/>
        <w:jc w:val="both"/>
        <w:rPr>
          <w:color w:val="000000"/>
          <w:lang/>
        </w:rPr>
      </w:pPr>
      <w:r>
        <w:rPr>
          <w:lang/>
        </w:rPr>
        <w:t xml:space="preserve">Кандидат Стефан Речевић је као припрему за израду мастер рада спровео истраживање релевантне литературе која се односи на области којој припада тема мастер рада.  </w:t>
      </w:r>
      <w:r w:rsidRPr="00027E31">
        <w:rPr>
          <w:color w:val="000000"/>
          <w:lang/>
        </w:rPr>
        <w:t>Овај мастер рад фокусира се на анализу мобилног језгра мреже, са посебним нагласком на пету генерацију мобилних комуникационих система (5G). Истражује се структура језгра 5G мреже, њене предности и кључне разлике у односу на претходне генерације. Рад обухвата опис процеса имплементације и интеграције 5G технологије у постојећу инфраструктуру, као значајан корак у развоју мобилних мрежа. Поред тога, истражује се улога 5G мреже у трансформацији информационих технологија, проблеми са којима се суочава сектор телекомуникација, и пружа преглед тржишта телекомуникација</w:t>
      </w:r>
      <w:r w:rsidR="00F74D03" w:rsidRPr="00F74D03">
        <w:rPr>
          <w:color w:val="000000"/>
          <w:lang/>
        </w:rPr>
        <w:t>.</w:t>
      </w:r>
    </w:p>
    <w:p w:rsidR="00027E31" w:rsidRPr="00027E31" w:rsidRDefault="00027E31" w:rsidP="00FA1E39">
      <w:pPr>
        <w:pStyle w:val="Default"/>
        <w:ind w:firstLine="708"/>
        <w:jc w:val="both"/>
        <w:rPr>
          <w:lang/>
        </w:rPr>
      </w:pPr>
    </w:p>
    <w:p w:rsidR="00432B3A" w:rsidRPr="001B0A70" w:rsidRDefault="00432B3A" w:rsidP="00432B3A">
      <w:pPr>
        <w:pStyle w:val="Default"/>
        <w:rPr>
          <w:b/>
          <w:bCs/>
          <w:lang/>
        </w:rPr>
      </w:pPr>
    </w:p>
    <w:p w:rsidR="00432B3A" w:rsidRPr="001B0A70" w:rsidRDefault="00FA1E39" w:rsidP="00432B3A">
      <w:pPr>
        <w:pStyle w:val="Default"/>
        <w:rPr>
          <w:lang/>
        </w:rPr>
      </w:pPr>
      <w:r w:rsidRPr="001B0A70">
        <w:rPr>
          <w:b/>
          <w:bCs/>
          <w:lang/>
        </w:rPr>
        <w:t>3</w:t>
      </w:r>
      <w:r w:rsidR="00432B3A" w:rsidRPr="001B0A70">
        <w:rPr>
          <w:b/>
          <w:bCs/>
          <w:lang/>
        </w:rPr>
        <w:t xml:space="preserve">. </w:t>
      </w:r>
      <w:r w:rsidR="00191DB8" w:rsidRPr="001B0A70">
        <w:rPr>
          <w:b/>
          <w:bCs/>
          <w:lang/>
        </w:rPr>
        <w:t>Опис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мастер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рада</w:t>
      </w:r>
      <w:r w:rsidR="00432B3A" w:rsidRPr="001B0A70">
        <w:rPr>
          <w:b/>
          <w:bCs/>
          <w:lang/>
        </w:rPr>
        <w:t xml:space="preserve"> </w:t>
      </w:r>
    </w:p>
    <w:p w:rsidR="00432B3A" w:rsidRPr="001B0A70" w:rsidRDefault="00432B3A" w:rsidP="00432B3A">
      <w:pPr>
        <w:pStyle w:val="Default"/>
        <w:rPr>
          <w:lang/>
        </w:rPr>
      </w:pPr>
    </w:p>
    <w:p w:rsidR="00027E31" w:rsidRDefault="00027E31" w:rsidP="00737486">
      <w:pPr>
        <w:pStyle w:val="Default"/>
        <w:ind w:firstLine="708"/>
        <w:jc w:val="both"/>
        <w:rPr>
          <w:rFonts w:eastAsia="DengXian"/>
          <w:lang w:eastAsia="zh-CN"/>
        </w:rPr>
      </w:pPr>
      <w:r>
        <w:rPr>
          <w:rFonts w:eastAsiaTheme="minorEastAsia"/>
          <w:lang w:eastAsia="zh-CN"/>
        </w:rPr>
        <w:t xml:space="preserve">Мастер рад кандидата Стефана Речевића  </w:t>
      </w:r>
      <w:r w:rsidRPr="00027E31">
        <w:rPr>
          <w:rFonts w:eastAsiaTheme="minorEastAsia"/>
          <w:lang w:eastAsia="zh-CN"/>
        </w:rPr>
        <w:t>“</w:t>
      </w:r>
      <w:r w:rsidRPr="00027E31">
        <w:rPr>
          <w:rFonts w:eastAsia="DengXian"/>
          <w:lang w:eastAsia="zh-CN"/>
        </w:rPr>
        <w:t xml:space="preserve">Еволуција језгра мобилне мреже” </w:t>
      </w:r>
      <w:r>
        <w:rPr>
          <w:rFonts w:eastAsia="DengXian"/>
          <w:lang w:eastAsia="zh-CN"/>
        </w:rPr>
        <w:t xml:space="preserve">обухвата 72 стране штампаног текста са </w:t>
      </w:r>
      <w:r w:rsidR="00F404E2">
        <w:rPr>
          <w:rFonts w:eastAsia="DengXian"/>
          <w:lang w:eastAsia="zh-CN"/>
        </w:rPr>
        <w:t>49 слика и 13 референци. Рад је организован тако да садржи увод, четири поглавља, закључак и спискове скраћеница, слика и литературе</w:t>
      </w:r>
      <w:r w:rsidR="008E6195" w:rsidRPr="008E6195">
        <w:rPr>
          <w:rFonts w:eastAsia="DengXian"/>
          <w:lang w:eastAsia="zh-CN"/>
        </w:rPr>
        <w:t>.</w:t>
      </w:r>
    </w:p>
    <w:p w:rsidR="008E6195" w:rsidRPr="008E6195" w:rsidRDefault="00737486" w:rsidP="00432B3A">
      <w:pPr>
        <w:pStyle w:val="Default"/>
        <w:ind w:firstLine="708"/>
        <w:jc w:val="both"/>
        <w:rPr>
          <w:rFonts w:eastAsiaTheme="minorEastAsia"/>
          <w:lang w:eastAsia="zh-CN"/>
        </w:rPr>
      </w:pPr>
      <w:r w:rsidRPr="00737486">
        <w:rPr>
          <w:lang/>
        </w:rPr>
        <w:t xml:space="preserve">Рад се бави еволуцијом </w:t>
      </w:r>
      <w:r w:rsidR="0046675A">
        <w:rPr>
          <w:lang/>
        </w:rPr>
        <w:t xml:space="preserve">мобилних </w:t>
      </w:r>
      <w:r w:rsidRPr="00737486">
        <w:rPr>
          <w:lang/>
        </w:rPr>
        <w:t>телекомуникационих мрежа, са посебним фокусом на прелазак ка 5G технологији и њеним импликацијама на телекомуникациону индустрију и друге секторе. Теме су пажљиво распоређене како би се читалац водио кроз историјски развој од 1G до 5G мреже, са дубинском анализом техничких аспеката и архитектуре језгра 5G мреже.</w:t>
      </w:r>
    </w:p>
    <w:p w:rsidR="00970474" w:rsidRPr="00970474" w:rsidRDefault="00970474" w:rsidP="00432B3A">
      <w:pPr>
        <w:pStyle w:val="Default"/>
        <w:rPr>
          <w:b/>
          <w:bCs/>
        </w:rPr>
      </w:pPr>
    </w:p>
    <w:p w:rsidR="00432B3A" w:rsidRPr="001B0A70" w:rsidRDefault="00FA1E39" w:rsidP="00432B3A">
      <w:pPr>
        <w:pStyle w:val="Default"/>
        <w:rPr>
          <w:lang/>
        </w:rPr>
      </w:pPr>
      <w:r w:rsidRPr="001B0A70">
        <w:rPr>
          <w:b/>
          <w:bCs/>
          <w:lang/>
        </w:rPr>
        <w:t>4</w:t>
      </w:r>
      <w:r w:rsidR="00432B3A" w:rsidRPr="001B0A70">
        <w:rPr>
          <w:b/>
          <w:bCs/>
          <w:lang/>
        </w:rPr>
        <w:t xml:space="preserve">. </w:t>
      </w:r>
      <w:r w:rsidR="00191DB8" w:rsidRPr="001B0A70">
        <w:rPr>
          <w:b/>
          <w:bCs/>
          <w:lang/>
        </w:rPr>
        <w:t>Анализа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рада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са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кључним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резултатима</w:t>
      </w:r>
      <w:r w:rsidR="00432B3A" w:rsidRPr="001B0A70">
        <w:rPr>
          <w:b/>
          <w:bCs/>
          <w:lang/>
        </w:rPr>
        <w:t xml:space="preserve"> </w:t>
      </w:r>
    </w:p>
    <w:p w:rsidR="00432B3A" w:rsidRPr="001B0A70" w:rsidRDefault="00432B3A" w:rsidP="00432B3A">
      <w:pPr>
        <w:pStyle w:val="Default"/>
        <w:rPr>
          <w:lang/>
        </w:rPr>
      </w:pPr>
    </w:p>
    <w:p w:rsidR="0046675A" w:rsidRDefault="00970474" w:rsidP="00970474">
      <w:pPr>
        <w:pStyle w:val="Osnovnitekst"/>
        <w:spacing w:after="0"/>
        <w:ind w:firstLine="709"/>
        <w:rPr>
          <w:lang/>
        </w:rPr>
      </w:pPr>
      <w:r w:rsidRPr="00970474">
        <w:rPr>
          <w:lang/>
        </w:rPr>
        <w:t>У  првом уводном поглављу се пружа кратак преглед пете генерације мобилних мрежа, који обухвата основне перформасе и сложеност њене имплементације.</w:t>
      </w:r>
    </w:p>
    <w:p w:rsidR="0046675A" w:rsidRPr="0046675A" w:rsidRDefault="0046675A" w:rsidP="00970474">
      <w:pPr>
        <w:pStyle w:val="NormalWeb"/>
        <w:spacing w:before="0" w:beforeAutospacing="0" w:after="0" w:afterAutospacing="0"/>
        <w:ind w:firstLine="709"/>
        <w:jc w:val="both"/>
        <w:rPr>
          <w:lang/>
        </w:rPr>
      </w:pPr>
      <w:r w:rsidRPr="0046675A">
        <w:rPr>
          <w:lang/>
        </w:rPr>
        <w:lastRenderedPageBreak/>
        <w:t xml:space="preserve"> </w:t>
      </w:r>
      <w:r w:rsidR="00D81BA0">
        <w:rPr>
          <w:lang/>
        </w:rPr>
        <w:t xml:space="preserve">Друго </w:t>
      </w:r>
      <w:r w:rsidR="00645E7B">
        <w:rPr>
          <w:lang/>
        </w:rPr>
        <w:t>поглављ</w:t>
      </w:r>
      <w:r w:rsidR="00D81BA0">
        <w:rPr>
          <w:lang/>
        </w:rPr>
        <w:t>е под називом</w:t>
      </w:r>
      <w:bookmarkStart w:id="0" w:name="_GoBack"/>
      <w:bookmarkEnd w:id="0"/>
      <w:r w:rsidR="00645E7B">
        <w:rPr>
          <w:lang/>
        </w:rPr>
        <w:t xml:space="preserve"> </w:t>
      </w:r>
      <w:r w:rsidR="00645E7B" w:rsidRPr="00645E7B">
        <w:rPr>
          <w:rFonts w:eastAsiaTheme="minorEastAsia"/>
          <w:lang/>
        </w:rPr>
        <w:t>“</w:t>
      </w:r>
      <w:r w:rsidRPr="00645E7B">
        <w:rPr>
          <w:bCs/>
          <w:lang/>
        </w:rPr>
        <w:t>Еволуција мобилне мреже</w:t>
      </w:r>
      <w:r w:rsidR="00645E7B" w:rsidRPr="00645E7B">
        <w:rPr>
          <w:bCs/>
          <w:lang/>
        </w:rPr>
        <w:t>”</w:t>
      </w:r>
      <w:r w:rsidR="00645E7B" w:rsidRPr="00645E7B">
        <w:rPr>
          <w:lang/>
        </w:rPr>
        <w:t xml:space="preserve">. </w:t>
      </w:r>
      <w:r w:rsidR="00645E7B">
        <w:t>O</w:t>
      </w:r>
      <w:r w:rsidRPr="0046675A">
        <w:rPr>
          <w:lang/>
        </w:rPr>
        <w:t>вај део обухвата детаљан преглед како је свака генерација мобилних мрежа, од 1</w:t>
      </w:r>
      <w:r>
        <w:t>G</w:t>
      </w:r>
      <w:r w:rsidRPr="0046675A">
        <w:rPr>
          <w:lang/>
        </w:rPr>
        <w:t xml:space="preserve"> до 5</w:t>
      </w:r>
      <w:r>
        <w:t>G</w:t>
      </w:r>
      <w:r w:rsidRPr="0046675A">
        <w:rPr>
          <w:lang/>
        </w:rPr>
        <w:t>, допринела побољшању комуникационих капацитета. Свака генерација је обележена новим технолошким карактеристикама које су имале значајан утицај на квалитет и врсту услуга које су пружане корисницима. Овај део такође служи као основа за разумевање потребе за 5</w:t>
      </w:r>
      <w:r>
        <w:t>G</w:t>
      </w:r>
      <w:r w:rsidRPr="0046675A">
        <w:rPr>
          <w:lang/>
        </w:rPr>
        <w:t xml:space="preserve"> и изазова које ова нова технологија настоји да реши.</w:t>
      </w:r>
    </w:p>
    <w:p w:rsidR="0046675A" w:rsidRPr="00645E7B" w:rsidRDefault="0046675A" w:rsidP="00970474">
      <w:pPr>
        <w:pStyle w:val="NormalWeb"/>
        <w:spacing w:before="0" w:beforeAutospacing="0" w:after="0" w:afterAutospacing="0"/>
        <w:ind w:firstLine="709"/>
        <w:jc w:val="both"/>
        <w:rPr>
          <w:lang/>
        </w:rPr>
      </w:pPr>
      <w:r w:rsidRPr="0046675A">
        <w:rPr>
          <w:lang/>
        </w:rPr>
        <w:t xml:space="preserve"> </w:t>
      </w:r>
      <w:r w:rsidR="00645E7B">
        <w:rPr>
          <w:lang/>
        </w:rPr>
        <w:t xml:space="preserve">Треће поглавље </w:t>
      </w:r>
      <w:r w:rsidR="00645E7B" w:rsidRPr="00645E7B">
        <w:rPr>
          <w:rFonts w:eastAsiaTheme="minorEastAsia"/>
          <w:lang/>
        </w:rPr>
        <w:t>“</w:t>
      </w:r>
      <w:r w:rsidR="00645E7B">
        <w:rPr>
          <w:rFonts w:eastAsiaTheme="minorEastAsia"/>
          <w:lang/>
        </w:rPr>
        <w:t xml:space="preserve">Језгро </w:t>
      </w:r>
      <w:r w:rsidR="00645E7B" w:rsidRPr="00645E7B">
        <w:rPr>
          <w:rFonts w:eastAsiaTheme="minorEastAsia"/>
          <w:lang/>
        </w:rPr>
        <w:t>5</w:t>
      </w:r>
      <w:r w:rsidR="00645E7B">
        <w:rPr>
          <w:rFonts w:eastAsiaTheme="minorEastAsia"/>
        </w:rPr>
        <w:t>G</w:t>
      </w:r>
      <w:r w:rsidR="00645E7B" w:rsidRPr="00645E7B">
        <w:rPr>
          <w:rFonts w:eastAsiaTheme="minorEastAsia"/>
          <w:lang/>
        </w:rPr>
        <w:t xml:space="preserve"> </w:t>
      </w:r>
      <w:r w:rsidR="00645E7B">
        <w:rPr>
          <w:rFonts w:eastAsiaTheme="minorEastAsia"/>
          <w:lang/>
        </w:rPr>
        <w:t>мреже</w:t>
      </w:r>
      <w:r w:rsidR="00645E7B" w:rsidRPr="00645E7B">
        <w:rPr>
          <w:rFonts w:eastAsiaTheme="minorEastAsia"/>
          <w:lang/>
        </w:rPr>
        <w:t>”</w:t>
      </w:r>
      <w:r w:rsidR="00645E7B">
        <w:rPr>
          <w:rFonts w:eastAsiaTheme="minorEastAsia"/>
          <w:lang/>
        </w:rPr>
        <w:t xml:space="preserve">. </w:t>
      </w:r>
      <w:r w:rsidRPr="0046675A">
        <w:rPr>
          <w:lang/>
        </w:rPr>
        <w:t>Ово је централни део рада који детаљно анализира архитектуру језгра 5</w:t>
      </w:r>
      <w:r>
        <w:t>G</w:t>
      </w:r>
      <w:r w:rsidRPr="0046675A">
        <w:rPr>
          <w:lang/>
        </w:rPr>
        <w:t xml:space="preserve"> мреже. </w:t>
      </w:r>
      <w:r>
        <w:t>Покривене су теме као што су SA (</w:t>
      </w:r>
      <w:r w:rsidRPr="00970474">
        <w:rPr>
          <w:i/>
        </w:rPr>
        <w:t>Stand-Alone</w:t>
      </w:r>
      <w:r>
        <w:t>) и NSA (</w:t>
      </w:r>
      <w:r w:rsidRPr="00970474">
        <w:rPr>
          <w:i/>
        </w:rPr>
        <w:t>Non-Stand-Alone</w:t>
      </w:r>
      <w:r>
        <w:t>) архитектуре, као и SBA (</w:t>
      </w:r>
      <w:r w:rsidRPr="00970474">
        <w:rPr>
          <w:i/>
        </w:rPr>
        <w:t>Service-Based Architecture</w:t>
      </w:r>
      <w:r>
        <w:t>) и CUPS (</w:t>
      </w:r>
      <w:r w:rsidRPr="00970474">
        <w:rPr>
          <w:i/>
        </w:rPr>
        <w:t>Control and User Plane Separation</w:t>
      </w:r>
      <w:r>
        <w:t xml:space="preserve">) архитектура. Ова поглавља истражују различите моделе имплементације и објашњавају зашто су ови модели значајни за будуће развоје у телекомуникацијама. Такође се разматрају концепти као што су </w:t>
      </w:r>
      <w:r w:rsidRPr="00970474">
        <w:rPr>
          <w:i/>
        </w:rPr>
        <w:t xml:space="preserve">Multi-Access Edge Computing </w:t>
      </w:r>
      <w:r>
        <w:t xml:space="preserve">(MEC) и </w:t>
      </w:r>
      <w:r w:rsidRPr="00970474">
        <w:rPr>
          <w:i/>
        </w:rPr>
        <w:t>Network Slicing</w:t>
      </w:r>
      <w:r>
        <w:t>, који омогућавају нове начине коришћења мрежа у различитим сценаријима и индустријама.</w:t>
      </w:r>
    </w:p>
    <w:p w:rsidR="0046675A" w:rsidRDefault="00645E7B" w:rsidP="00970474">
      <w:pPr>
        <w:pStyle w:val="NormalWeb"/>
        <w:spacing w:before="0" w:beforeAutospacing="0" w:after="0" w:afterAutospacing="0"/>
        <w:ind w:firstLine="709"/>
        <w:jc w:val="both"/>
      </w:pPr>
      <w:r>
        <w:rPr>
          <w:lang/>
        </w:rPr>
        <w:t xml:space="preserve">Четврто поглавље </w:t>
      </w:r>
      <w:r w:rsidRPr="00645E7B">
        <w:rPr>
          <w:rFonts w:eastAsiaTheme="minorEastAsia"/>
          <w:lang/>
        </w:rPr>
        <w:t>“</w:t>
      </w:r>
      <w:r w:rsidRPr="00645E7B">
        <w:rPr>
          <w:lang/>
        </w:rPr>
        <w:t xml:space="preserve"> </w:t>
      </w:r>
      <w:r w:rsidRPr="00645E7B">
        <w:rPr>
          <w:rFonts w:eastAsiaTheme="minorEastAsia"/>
          <w:lang/>
        </w:rPr>
        <w:t xml:space="preserve">Имплементација језгра 5G мреже у постојећу инфраструктуру”. </w:t>
      </w:r>
      <w:r w:rsidR="0046675A" w:rsidRPr="00645E7B">
        <w:rPr>
          <w:lang/>
        </w:rPr>
        <w:t>Овај део истражује практичне аспекте интеграције нових 5</w:t>
      </w:r>
      <w:r w:rsidR="0046675A">
        <w:t>G</w:t>
      </w:r>
      <w:r w:rsidR="0046675A" w:rsidRPr="00645E7B">
        <w:rPr>
          <w:lang/>
        </w:rPr>
        <w:t xml:space="preserve"> технологија у постојећу инфраструктуру. </w:t>
      </w:r>
      <w:r w:rsidR="0046675A">
        <w:t>Наведени су различити модели за развој и имплементацију како SA тако и NSA мрежа, са детаљним решењима за одређене изазове. То је кључно за разумевање како постојећи оператери могу да приступе надоградњи својих мрежа на 5G.</w:t>
      </w:r>
    </w:p>
    <w:p w:rsidR="0046675A" w:rsidRPr="00645E7B" w:rsidRDefault="00645E7B" w:rsidP="00970474">
      <w:pPr>
        <w:pStyle w:val="NormalWeb"/>
        <w:spacing w:before="0" w:beforeAutospacing="0" w:after="0" w:afterAutospacing="0"/>
        <w:ind w:firstLine="709"/>
        <w:jc w:val="both"/>
        <w:rPr>
          <w:lang/>
        </w:rPr>
      </w:pPr>
      <w:r>
        <w:rPr>
          <w:lang/>
        </w:rPr>
        <w:t xml:space="preserve">Пето поглавље </w:t>
      </w:r>
      <w:r>
        <w:rPr>
          <w:rFonts w:eastAsiaTheme="minorEastAsia"/>
        </w:rPr>
        <w:t>“</w:t>
      </w:r>
      <w:r w:rsidRPr="00645E7B">
        <w:rPr>
          <w:rFonts w:eastAsiaTheme="minorEastAsia"/>
        </w:rPr>
        <w:t>Преглед стања на тржишту</w:t>
      </w:r>
      <w:r>
        <w:rPr>
          <w:rFonts w:eastAsiaTheme="minorEastAsia"/>
        </w:rPr>
        <w:t xml:space="preserve">” </w:t>
      </w:r>
      <w:r w:rsidR="0046675A">
        <w:t xml:space="preserve">даје преглед глобалног развоја 5G технологије и анализира њен економски утицај и утицај на друге индустрије. Посебна пажња се посвећује регионалним разликама </w:t>
      </w:r>
      <w:r>
        <w:rPr>
          <w:lang/>
        </w:rPr>
        <w:t xml:space="preserve">у развоју мобилних мрежа. </w:t>
      </w:r>
    </w:p>
    <w:p w:rsidR="00432B3A" w:rsidRDefault="00191DB8" w:rsidP="00AC5144">
      <w:pPr>
        <w:pStyle w:val="Default"/>
        <w:ind w:firstLine="708"/>
        <w:jc w:val="both"/>
        <w:rPr>
          <w:lang w:val="en-GB"/>
        </w:rPr>
      </w:pPr>
      <w:r w:rsidRPr="00EE4875">
        <w:rPr>
          <w:lang/>
        </w:rPr>
        <w:t>Основни</w:t>
      </w:r>
      <w:r w:rsidR="00432B3A" w:rsidRPr="00EE4875">
        <w:rPr>
          <w:lang/>
        </w:rPr>
        <w:t xml:space="preserve"> </w:t>
      </w:r>
      <w:r w:rsidRPr="00EE4875">
        <w:rPr>
          <w:lang/>
        </w:rPr>
        <w:t>доприноси</w:t>
      </w:r>
      <w:r w:rsidR="00432B3A" w:rsidRPr="00EE4875">
        <w:rPr>
          <w:lang/>
        </w:rPr>
        <w:t xml:space="preserve"> </w:t>
      </w:r>
      <w:r w:rsidRPr="00EE4875">
        <w:rPr>
          <w:lang/>
        </w:rPr>
        <w:t>рада</w:t>
      </w:r>
      <w:r w:rsidR="00432B3A" w:rsidRPr="00EE4875">
        <w:rPr>
          <w:lang/>
        </w:rPr>
        <w:t xml:space="preserve"> </w:t>
      </w:r>
      <w:r w:rsidRPr="00EE4875">
        <w:rPr>
          <w:lang/>
        </w:rPr>
        <w:t>су</w:t>
      </w:r>
      <w:r w:rsidR="00AC5144">
        <w:rPr>
          <w:lang w:val="en-GB"/>
        </w:rPr>
        <w:t>:</w:t>
      </w:r>
    </w:p>
    <w:p w:rsidR="00645E7B" w:rsidRPr="00645E7B" w:rsidRDefault="00970474" w:rsidP="00645E7B">
      <w:pPr>
        <w:pStyle w:val="Default"/>
        <w:numPr>
          <w:ilvl w:val="0"/>
          <w:numId w:val="3"/>
        </w:numPr>
        <w:jc w:val="both"/>
        <w:rPr>
          <w:bCs/>
          <w:lang w:val="en-GB"/>
        </w:rPr>
      </w:pPr>
      <w:r>
        <w:rPr>
          <w:bCs/>
          <w:lang/>
        </w:rPr>
        <w:t>д</w:t>
      </w:r>
      <w:r w:rsidR="00645E7B" w:rsidRPr="00645E7B">
        <w:rPr>
          <w:bCs/>
          <w:lang w:val="en-GB"/>
        </w:rPr>
        <w:t>етаљна ан</w:t>
      </w:r>
      <w:r>
        <w:rPr>
          <w:bCs/>
          <w:lang w:val="en-GB"/>
        </w:rPr>
        <w:t>ализа еволуције мобилних мрежа</w:t>
      </w:r>
    </w:p>
    <w:p w:rsidR="00645E7B" w:rsidRPr="00645E7B" w:rsidRDefault="00970474" w:rsidP="00645E7B">
      <w:pPr>
        <w:pStyle w:val="Default"/>
        <w:numPr>
          <w:ilvl w:val="0"/>
          <w:numId w:val="3"/>
        </w:numPr>
        <w:jc w:val="both"/>
        <w:rPr>
          <w:bCs/>
          <w:lang w:val="en-GB"/>
        </w:rPr>
      </w:pPr>
      <w:r>
        <w:rPr>
          <w:bCs/>
          <w:lang/>
        </w:rPr>
        <w:t>ф</w:t>
      </w:r>
      <w:r w:rsidR="00645E7B" w:rsidRPr="00645E7B">
        <w:rPr>
          <w:bCs/>
          <w:lang w:val="en-GB"/>
        </w:rPr>
        <w:t xml:space="preserve">окус на 5G архитектуру и </w:t>
      </w:r>
      <w:r w:rsidR="00645E7B" w:rsidRPr="00970474">
        <w:rPr>
          <w:bCs/>
          <w:i/>
          <w:lang w:val="en-GB"/>
        </w:rPr>
        <w:t>Cloud</w:t>
      </w:r>
      <w:r w:rsidR="00645E7B" w:rsidRPr="00645E7B">
        <w:rPr>
          <w:bCs/>
          <w:lang w:val="en-GB"/>
        </w:rPr>
        <w:t>-базиране мреже</w:t>
      </w:r>
      <w:r>
        <w:rPr>
          <w:bCs/>
          <w:lang/>
        </w:rPr>
        <w:t>,</w:t>
      </w:r>
      <w:r w:rsidR="00645E7B" w:rsidRPr="00645E7B">
        <w:rPr>
          <w:bCs/>
          <w:lang w:val="en-GB"/>
        </w:rPr>
        <w:t xml:space="preserve"> </w:t>
      </w:r>
    </w:p>
    <w:p w:rsidR="00F74D03" w:rsidRDefault="00970474" w:rsidP="00241944">
      <w:pPr>
        <w:pStyle w:val="Default"/>
        <w:numPr>
          <w:ilvl w:val="0"/>
          <w:numId w:val="3"/>
        </w:numPr>
        <w:jc w:val="both"/>
        <w:rPr>
          <w:bCs/>
          <w:lang w:val="en-GB"/>
        </w:rPr>
      </w:pPr>
      <w:r>
        <w:rPr>
          <w:bCs/>
          <w:lang/>
        </w:rPr>
        <w:t>п</w:t>
      </w:r>
      <w:r w:rsidR="00645E7B" w:rsidRPr="00F74D03">
        <w:rPr>
          <w:bCs/>
          <w:lang w:val="en-GB"/>
        </w:rPr>
        <w:t>рактичне смернице за имплементацију 5G у постојеће мреже</w:t>
      </w:r>
      <w:r>
        <w:rPr>
          <w:bCs/>
          <w:lang/>
        </w:rPr>
        <w:t>,</w:t>
      </w:r>
      <w:r w:rsidR="00645E7B" w:rsidRPr="00F74D03">
        <w:rPr>
          <w:bCs/>
          <w:lang w:val="en-GB"/>
        </w:rPr>
        <w:t xml:space="preserve"> </w:t>
      </w:r>
    </w:p>
    <w:p w:rsidR="00645E7B" w:rsidRPr="00F74D03" w:rsidRDefault="00970474" w:rsidP="00241944">
      <w:pPr>
        <w:pStyle w:val="Default"/>
        <w:numPr>
          <w:ilvl w:val="0"/>
          <w:numId w:val="3"/>
        </w:numPr>
        <w:jc w:val="both"/>
        <w:rPr>
          <w:bCs/>
          <w:lang w:val="en-GB"/>
        </w:rPr>
      </w:pPr>
      <w:r>
        <w:rPr>
          <w:bCs/>
          <w:lang/>
        </w:rPr>
        <w:t>а</w:t>
      </w:r>
      <w:r w:rsidR="00645E7B" w:rsidRPr="00F74D03">
        <w:rPr>
          <w:bCs/>
          <w:lang w:val="en-GB"/>
        </w:rPr>
        <w:t>нализа економског и индустријског утицаја</w:t>
      </w:r>
      <w:r>
        <w:rPr>
          <w:bCs/>
          <w:lang/>
        </w:rPr>
        <w:t>, и</w:t>
      </w:r>
    </w:p>
    <w:p w:rsidR="002605CA" w:rsidRPr="00F74D03" w:rsidRDefault="00970474" w:rsidP="00357027">
      <w:pPr>
        <w:pStyle w:val="Default"/>
        <w:numPr>
          <w:ilvl w:val="0"/>
          <w:numId w:val="3"/>
        </w:numPr>
        <w:jc w:val="both"/>
        <w:rPr>
          <w:b/>
          <w:bCs/>
          <w:lang w:val="en-GB"/>
        </w:rPr>
      </w:pPr>
      <w:r>
        <w:rPr>
          <w:bCs/>
          <w:lang/>
        </w:rPr>
        <w:t>и</w:t>
      </w:r>
      <w:r w:rsidR="00645E7B" w:rsidRPr="00F74D03">
        <w:rPr>
          <w:bCs/>
          <w:lang w:val="en-GB"/>
        </w:rPr>
        <w:t>дентификовање кључних изазова и будућих трендова</w:t>
      </w:r>
      <w:r>
        <w:rPr>
          <w:bCs/>
          <w:lang/>
        </w:rPr>
        <w:t>.</w:t>
      </w:r>
    </w:p>
    <w:p w:rsidR="00F74D03" w:rsidRPr="00F74D03" w:rsidRDefault="00F74D03" w:rsidP="00F74D03">
      <w:pPr>
        <w:pStyle w:val="Default"/>
        <w:ind w:left="1428"/>
        <w:jc w:val="both"/>
        <w:rPr>
          <w:b/>
          <w:bCs/>
          <w:lang w:val="en-GB"/>
        </w:rPr>
      </w:pPr>
    </w:p>
    <w:p w:rsidR="00432B3A" w:rsidRPr="001B0A70" w:rsidRDefault="00FA1E39" w:rsidP="00432B3A">
      <w:pPr>
        <w:pStyle w:val="Default"/>
        <w:rPr>
          <w:lang/>
        </w:rPr>
      </w:pPr>
      <w:r w:rsidRPr="001B0A70">
        <w:rPr>
          <w:b/>
          <w:bCs/>
          <w:lang/>
        </w:rPr>
        <w:t>5</w:t>
      </w:r>
      <w:r w:rsidR="00432B3A" w:rsidRPr="001B0A70">
        <w:rPr>
          <w:b/>
          <w:bCs/>
          <w:lang/>
        </w:rPr>
        <w:t xml:space="preserve">. </w:t>
      </w:r>
      <w:r w:rsidR="00191DB8" w:rsidRPr="001B0A70">
        <w:rPr>
          <w:b/>
          <w:bCs/>
          <w:lang/>
        </w:rPr>
        <w:t>Закључак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и</w:t>
      </w:r>
      <w:r w:rsidR="00432B3A" w:rsidRPr="001B0A70">
        <w:rPr>
          <w:b/>
          <w:bCs/>
          <w:lang/>
        </w:rPr>
        <w:t xml:space="preserve"> </w:t>
      </w:r>
      <w:r w:rsidR="00191DB8" w:rsidRPr="001B0A70">
        <w:rPr>
          <w:b/>
          <w:bCs/>
          <w:lang/>
        </w:rPr>
        <w:t>предлог</w:t>
      </w:r>
      <w:r w:rsidR="00432B3A" w:rsidRPr="001B0A70">
        <w:rPr>
          <w:b/>
          <w:bCs/>
          <w:lang/>
        </w:rPr>
        <w:t xml:space="preserve"> </w:t>
      </w:r>
    </w:p>
    <w:p w:rsidR="00432B3A" w:rsidRPr="001B0A70" w:rsidRDefault="00432B3A" w:rsidP="00432B3A">
      <w:pPr>
        <w:pStyle w:val="Default"/>
        <w:ind w:firstLine="708"/>
        <w:rPr>
          <w:lang/>
        </w:rPr>
      </w:pPr>
    </w:p>
    <w:p w:rsidR="00432B3A" w:rsidRDefault="00191DB8" w:rsidP="00677C1D">
      <w:pPr>
        <w:pStyle w:val="Default"/>
        <w:ind w:firstLine="708"/>
        <w:jc w:val="both"/>
        <w:rPr>
          <w:lang/>
        </w:rPr>
      </w:pPr>
      <w:r w:rsidRPr="00677C1D">
        <w:rPr>
          <w:lang/>
        </w:rPr>
        <w:t>Кандидат</w:t>
      </w:r>
      <w:r w:rsidR="009466D6" w:rsidRPr="00677C1D">
        <w:rPr>
          <w:lang/>
        </w:rPr>
        <w:t xml:space="preserve"> </w:t>
      </w:r>
      <w:r w:rsidR="00F74D03">
        <w:rPr>
          <w:lang/>
        </w:rPr>
        <w:t>Стефан Речевић</w:t>
      </w:r>
      <w:r w:rsidR="0038649F">
        <w:rPr>
          <w:lang/>
        </w:rPr>
        <w:t xml:space="preserve"> </w:t>
      </w:r>
      <w:r w:rsidRPr="00677C1D">
        <w:rPr>
          <w:lang/>
        </w:rPr>
        <w:t>је</w:t>
      </w:r>
      <w:r w:rsidR="00432B3A" w:rsidRPr="00677C1D">
        <w:rPr>
          <w:lang/>
        </w:rPr>
        <w:t xml:space="preserve"> </w:t>
      </w:r>
      <w:r w:rsidRPr="00677C1D">
        <w:rPr>
          <w:lang/>
        </w:rPr>
        <w:t>у</w:t>
      </w:r>
      <w:r w:rsidR="00432B3A" w:rsidRPr="00677C1D">
        <w:rPr>
          <w:lang/>
        </w:rPr>
        <w:t xml:space="preserve"> </w:t>
      </w:r>
      <w:r w:rsidRPr="00677C1D">
        <w:rPr>
          <w:lang/>
        </w:rPr>
        <w:t>свом</w:t>
      </w:r>
      <w:r w:rsidR="00432B3A" w:rsidRPr="00677C1D">
        <w:rPr>
          <w:lang/>
        </w:rPr>
        <w:t xml:space="preserve"> </w:t>
      </w:r>
      <w:r w:rsidRPr="00677C1D">
        <w:rPr>
          <w:lang/>
        </w:rPr>
        <w:t>мастер</w:t>
      </w:r>
      <w:r w:rsidR="00432B3A" w:rsidRPr="00677C1D">
        <w:rPr>
          <w:lang/>
        </w:rPr>
        <w:t xml:space="preserve"> </w:t>
      </w:r>
      <w:r w:rsidRPr="00677C1D">
        <w:rPr>
          <w:lang/>
        </w:rPr>
        <w:t>раду</w:t>
      </w:r>
      <w:r w:rsidR="00432B3A" w:rsidRPr="00677C1D">
        <w:rPr>
          <w:lang/>
        </w:rPr>
        <w:t xml:space="preserve"> </w:t>
      </w:r>
      <w:r w:rsidRPr="00677C1D">
        <w:rPr>
          <w:lang/>
        </w:rPr>
        <w:t>успешно</w:t>
      </w:r>
      <w:r w:rsidR="00432B3A" w:rsidRPr="00677C1D">
        <w:rPr>
          <w:lang/>
        </w:rPr>
        <w:t xml:space="preserve"> </w:t>
      </w:r>
      <w:r w:rsidR="00F74D03">
        <w:rPr>
          <w:lang/>
        </w:rPr>
        <w:t xml:space="preserve">приказао </w:t>
      </w:r>
      <w:r w:rsidR="0038649F">
        <w:rPr>
          <w:lang/>
        </w:rPr>
        <w:t xml:space="preserve"> </w:t>
      </w:r>
      <w:r w:rsidR="00F74D03" w:rsidRPr="00F74D03">
        <w:rPr>
          <w:lang/>
        </w:rPr>
        <w:t xml:space="preserve">кључне аспекте еволуције телекомуникационих </w:t>
      </w:r>
      <w:r w:rsidR="00F74D03">
        <w:rPr>
          <w:lang/>
        </w:rPr>
        <w:t xml:space="preserve">мобилних </w:t>
      </w:r>
      <w:r w:rsidR="00F74D03" w:rsidRPr="00F74D03">
        <w:rPr>
          <w:lang/>
        </w:rPr>
        <w:t>мрежа, са посебним освртом на развој и имплементацију 5G технологије. Његов рад нуди детаљну анализу архитектуре 5G мреже и истражује потенцијалне примене ове технологије у различитим индустријама, као и изазове и решења за интеграцију у постојећу инфраструктуру.</w:t>
      </w:r>
      <w:r w:rsidR="0038649F">
        <w:rPr>
          <w:lang/>
        </w:rPr>
        <w:t xml:space="preserve"> </w:t>
      </w:r>
      <w:r w:rsidR="00677C1D" w:rsidRPr="001B0A70">
        <w:rPr>
          <w:lang/>
        </w:rPr>
        <w:t>Кандидат</w:t>
      </w:r>
      <w:r w:rsidR="00CA7A4A">
        <w:rPr>
          <w:lang/>
        </w:rPr>
        <w:t xml:space="preserve"> </w:t>
      </w:r>
      <w:r w:rsidR="00F74D03">
        <w:rPr>
          <w:lang/>
        </w:rPr>
        <w:t>Стефан Речевић</w:t>
      </w:r>
      <w:r w:rsidR="0038649F">
        <w:rPr>
          <w:lang/>
        </w:rPr>
        <w:t xml:space="preserve"> </w:t>
      </w:r>
      <w:r w:rsidR="00677C1D" w:rsidRPr="001B0A70">
        <w:rPr>
          <w:lang/>
        </w:rPr>
        <w:t xml:space="preserve">је </w:t>
      </w:r>
      <w:r w:rsidR="00F74D03">
        <w:rPr>
          <w:lang/>
        </w:rPr>
        <w:t>исказао</w:t>
      </w:r>
      <w:r w:rsidR="00677C1D" w:rsidRPr="001B0A70">
        <w:rPr>
          <w:lang/>
        </w:rPr>
        <w:t xml:space="preserve"> самосталност и систематичност у своме </w:t>
      </w:r>
      <w:r w:rsidR="005022B1">
        <w:rPr>
          <w:lang/>
        </w:rPr>
        <w:t>поступку при изради рада</w:t>
      </w:r>
      <w:r w:rsidR="0038649F">
        <w:rPr>
          <w:lang/>
        </w:rPr>
        <w:t>.</w:t>
      </w:r>
    </w:p>
    <w:p w:rsidR="00827B90" w:rsidRPr="001B0A70" w:rsidRDefault="00191DB8" w:rsidP="00827B90">
      <w:pPr>
        <w:pStyle w:val="Default"/>
        <w:ind w:firstLine="708"/>
        <w:jc w:val="both"/>
        <w:rPr>
          <w:lang/>
        </w:rPr>
      </w:pPr>
      <w:r w:rsidRPr="001B0A70">
        <w:rPr>
          <w:lang/>
        </w:rPr>
        <w:t>На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основу</w:t>
      </w:r>
      <w:r w:rsidR="00432B3A" w:rsidRPr="001B0A70">
        <w:rPr>
          <w:lang/>
        </w:rPr>
        <w:t xml:space="preserve"> </w:t>
      </w:r>
      <w:r w:rsidR="00A564B6" w:rsidRPr="001B0A70">
        <w:rPr>
          <w:lang/>
        </w:rPr>
        <w:t>изложеног,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Комисија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предлаже</w:t>
      </w:r>
      <w:r w:rsidR="00432B3A" w:rsidRPr="001B0A70">
        <w:rPr>
          <w:lang/>
        </w:rPr>
        <w:t xml:space="preserve"> </w:t>
      </w:r>
      <w:r w:rsidR="00A564B6" w:rsidRPr="001B0A70">
        <w:rPr>
          <w:lang/>
        </w:rPr>
        <w:t xml:space="preserve">Комисији за студије II степена Електротехничког факултета у Београду </w:t>
      </w:r>
      <w:r w:rsidRPr="001B0A70">
        <w:rPr>
          <w:lang/>
        </w:rPr>
        <w:t>да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рад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дипл</w:t>
      </w:r>
      <w:r w:rsidR="00432B3A" w:rsidRPr="001B0A70">
        <w:rPr>
          <w:lang/>
        </w:rPr>
        <w:t xml:space="preserve">. </w:t>
      </w:r>
      <w:r w:rsidRPr="001B0A70">
        <w:rPr>
          <w:lang/>
        </w:rPr>
        <w:t>инж</w:t>
      </w:r>
      <w:r w:rsidR="00432B3A" w:rsidRPr="001B0A70">
        <w:rPr>
          <w:lang/>
        </w:rPr>
        <w:t>.</w:t>
      </w:r>
      <w:r w:rsidR="009466D6">
        <w:rPr>
          <w:lang/>
        </w:rPr>
        <w:t xml:space="preserve"> </w:t>
      </w:r>
      <w:r w:rsidR="00F74D03">
        <w:rPr>
          <w:lang/>
        </w:rPr>
        <w:t>Стефан Речевић</w:t>
      </w:r>
      <w:r w:rsidR="00A564B6" w:rsidRPr="001B0A70">
        <w:rPr>
          <w:lang/>
        </w:rPr>
        <w:t xml:space="preserve"> прихвати </w:t>
      </w:r>
      <w:r w:rsidRPr="001B0A70">
        <w:rPr>
          <w:lang/>
        </w:rPr>
        <w:t>као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мастер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рад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и</w:t>
      </w:r>
      <w:r w:rsidR="00A564B6" w:rsidRPr="001B0A70">
        <w:rPr>
          <w:lang/>
        </w:rPr>
        <w:t xml:space="preserve"> кандидату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одобри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јавну</w:t>
      </w:r>
      <w:r w:rsidR="00432B3A" w:rsidRPr="001B0A70">
        <w:rPr>
          <w:lang/>
        </w:rPr>
        <w:t xml:space="preserve"> </w:t>
      </w:r>
      <w:r w:rsidRPr="001B0A70">
        <w:rPr>
          <w:lang/>
        </w:rPr>
        <w:t>усмену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одбрану</w:t>
      </w:r>
      <w:r w:rsidR="00432B3A" w:rsidRPr="001B0A70">
        <w:rPr>
          <w:lang/>
        </w:rPr>
        <w:t xml:space="preserve">. </w:t>
      </w:r>
    </w:p>
    <w:p w:rsidR="0082120A" w:rsidRPr="001B0A70" w:rsidRDefault="0082120A" w:rsidP="00432B3A">
      <w:pPr>
        <w:pStyle w:val="Default"/>
        <w:rPr>
          <w:lang/>
        </w:rPr>
      </w:pPr>
    </w:p>
    <w:p w:rsidR="00432B3A" w:rsidRPr="001B0A70" w:rsidRDefault="00191DB8" w:rsidP="00432B3A">
      <w:pPr>
        <w:pStyle w:val="Default"/>
        <w:rPr>
          <w:lang/>
        </w:rPr>
      </w:pPr>
      <w:r w:rsidRPr="001B0A70">
        <w:rPr>
          <w:lang/>
        </w:rPr>
        <w:t>Београд</w:t>
      </w:r>
      <w:r w:rsidR="00432B3A" w:rsidRPr="001B0A70">
        <w:rPr>
          <w:lang/>
        </w:rPr>
        <w:t xml:space="preserve">, </w:t>
      </w:r>
      <w:r w:rsidR="00F74D03">
        <w:rPr>
          <w:lang/>
        </w:rPr>
        <w:t>09</w:t>
      </w:r>
      <w:r w:rsidR="00FA1E39" w:rsidRPr="001B0A70">
        <w:rPr>
          <w:lang/>
        </w:rPr>
        <w:t>.</w:t>
      </w:r>
      <w:r w:rsidR="00B40CF1" w:rsidRPr="001B0A70">
        <w:rPr>
          <w:lang/>
        </w:rPr>
        <w:t>0</w:t>
      </w:r>
      <w:r w:rsidR="00F74D03">
        <w:rPr>
          <w:lang/>
        </w:rPr>
        <w:t>8</w:t>
      </w:r>
      <w:r w:rsidR="00FA1E39" w:rsidRPr="001B0A70">
        <w:rPr>
          <w:lang/>
        </w:rPr>
        <w:t>.</w:t>
      </w:r>
      <w:r w:rsidR="00432B3A" w:rsidRPr="001B0A70">
        <w:rPr>
          <w:lang/>
        </w:rPr>
        <w:t>20</w:t>
      </w:r>
      <w:r w:rsidR="00B40CF1" w:rsidRPr="001B0A70">
        <w:rPr>
          <w:lang/>
        </w:rPr>
        <w:t>2</w:t>
      </w:r>
      <w:r w:rsidR="00F74D03">
        <w:rPr>
          <w:lang/>
        </w:rPr>
        <w:t>4</w:t>
      </w:r>
      <w:r w:rsidR="00432B3A" w:rsidRPr="001B0A70">
        <w:rPr>
          <w:lang/>
        </w:rPr>
        <w:t xml:space="preserve">. </w:t>
      </w:r>
      <w:r w:rsidRPr="001B0A70">
        <w:rPr>
          <w:lang/>
        </w:rPr>
        <w:t>године</w:t>
      </w:r>
      <w:r w:rsidR="00432B3A" w:rsidRPr="001B0A70">
        <w:rPr>
          <w:lang/>
        </w:rPr>
        <w:t xml:space="preserve"> </w:t>
      </w:r>
      <w:r w:rsidR="00432B3A" w:rsidRPr="001B0A70">
        <w:rPr>
          <w:lang/>
        </w:rPr>
        <w:tab/>
      </w:r>
      <w:r w:rsidR="00432B3A" w:rsidRPr="001B0A70">
        <w:rPr>
          <w:lang/>
        </w:rPr>
        <w:tab/>
      </w:r>
      <w:r w:rsidR="00432B3A" w:rsidRPr="001B0A70">
        <w:rPr>
          <w:lang/>
        </w:rPr>
        <w:tab/>
      </w:r>
      <w:r w:rsidR="00432B3A" w:rsidRPr="001B0A70">
        <w:rPr>
          <w:lang/>
        </w:rPr>
        <w:tab/>
      </w:r>
      <w:r w:rsidR="00432B3A" w:rsidRPr="001B0A70">
        <w:rPr>
          <w:lang/>
        </w:rPr>
        <w:tab/>
      </w:r>
      <w:r w:rsidR="0087319B">
        <w:t xml:space="preserve">   </w:t>
      </w:r>
      <w:r w:rsidRPr="001B0A70">
        <w:rPr>
          <w:lang/>
        </w:rPr>
        <w:t>Чланови</w:t>
      </w:r>
      <w:r w:rsidR="00432B3A" w:rsidRPr="001B0A70">
        <w:rPr>
          <w:lang/>
        </w:rPr>
        <w:t xml:space="preserve"> </w:t>
      </w:r>
      <w:r w:rsidRPr="001B0A70">
        <w:rPr>
          <w:lang/>
        </w:rPr>
        <w:t>комисије</w:t>
      </w:r>
      <w:r w:rsidR="00432B3A" w:rsidRPr="001B0A70">
        <w:rPr>
          <w:lang/>
        </w:rPr>
        <w:t xml:space="preserve">: </w:t>
      </w:r>
    </w:p>
    <w:p w:rsidR="00432B3A" w:rsidRDefault="00432B3A" w:rsidP="00432B3A">
      <w:pPr>
        <w:pStyle w:val="Default"/>
      </w:pPr>
    </w:p>
    <w:p w:rsidR="0087319B" w:rsidRDefault="0087319B" w:rsidP="00432B3A">
      <w:pPr>
        <w:pStyle w:val="Default"/>
      </w:pPr>
    </w:p>
    <w:p w:rsidR="0087319B" w:rsidRPr="0087319B" w:rsidRDefault="0087319B" w:rsidP="00432B3A">
      <w:pPr>
        <w:pStyle w:val="Default"/>
      </w:pPr>
    </w:p>
    <w:p w:rsidR="0082120A" w:rsidRPr="001B0A70" w:rsidRDefault="00802AD1" w:rsidP="0087319B">
      <w:pPr>
        <w:pStyle w:val="Default"/>
        <w:ind w:left="5664" w:firstLine="6"/>
        <w:jc w:val="center"/>
        <w:rPr>
          <w:lang/>
        </w:rPr>
      </w:pPr>
      <w:r w:rsidRPr="001B0A70">
        <w:rPr>
          <w:lang/>
        </w:rPr>
        <w:t>_________</w:t>
      </w:r>
      <w:r w:rsidR="0087319B">
        <w:t>_________</w:t>
      </w:r>
      <w:r w:rsidRPr="001B0A70">
        <w:rPr>
          <w:lang/>
        </w:rPr>
        <w:t>___________</w:t>
      </w:r>
    </w:p>
    <w:p w:rsidR="00432B3A" w:rsidRPr="001B0A70" w:rsidRDefault="007A7EFA" w:rsidP="0087319B">
      <w:pPr>
        <w:pStyle w:val="Default"/>
        <w:ind w:left="5664" w:firstLine="6"/>
        <w:jc w:val="center"/>
        <w:rPr>
          <w:lang/>
        </w:rPr>
      </w:pPr>
      <w:r>
        <w:rPr>
          <w:lang/>
        </w:rPr>
        <w:t>проф. д</w:t>
      </w:r>
      <w:r w:rsidR="00191DB8" w:rsidRPr="001B0A70">
        <w:rPr>
          <w:lang/>
        </w:rPr>
        <w:t>р</w:t>
      </w:r>
      <w:r>
        <w:rPr>
          <w:lang/>
        </w:rPr>
        <w:t xml:space="preserve"> Александар Нешковић</w:t>
      </w:r>
    </w:p>
    <w:p w:rsidR="00432B3A" w:rsidRDefault="00432B3A" w:rsidP="0087319B">
      <w:pPr>
        <w:pStyle w:val="Default"/>
        <w:ind w:left="5664" w:firstLine="6"/>
        <w:jc w:val="center"/>
      </w:pPr>
    </w:p>
    <w:p w:rsidR="0087319B" w:rsidRDefault="0087319B" w:rsidP="0087319B">
      <w:pPr>
        <w:pStyle w:val="Default"/>
        <w:ind w:left="5664" w:firstLine="6"/>
        <w:jc w:val="center"/>
      </w:pPr>
    </w:p>
    <w:p w:rsidR="0087319B" w:rsidRPr="0087319B" w:rsidRDefault="0087319B" w:rsidP="0087319B">
      <w:pPr>
        <w:pStyle w:val="Default"/>
        <w:ind w:left="5664" w:firstLine="6"/>
        <w:jc w:val="center"/>
      </w:pPr>
    </w:p>
    <w:p w:rsidR="0082120A" w:rsidRPr="001B0A70" w:rsidRDefault="00802AD1" w:rsidP="0087319B">
      <w:pPr>
        <w:pStyle w:val="Default"/>
        <w:ind w:left="5664" w:firstLine="6"/>
        <w:jc w:val="center"/>
        <w:rPr>
          <w:lang/>
        </w:rPr>
      </w:pPr>
      <w:r w:rsidRPr="001B0A70">
        <w:rPr>
          <w:lang/>
        </w:rPr>
        <w:t>__________</w:t>
      </w:r>
      <w:r w:rsidR="0087319B">
        <w:t>_________</w:t>
      </w:r>
      <w:r w:rsidRPr="001B0A70">
        <w:rPr>
          <w:lang/>
        </w:rPr>
        <w:t>__________</w:t>
      </w:r>
    </w:p>
    <w:p w:rsidR="00432B3A" w:rsidRPr="001B0A70" w:rsidRDefault="007A7EFA" w:rsidP="00970474">
      <w:pPr>
        <w:pStyle w:val="Default"/>
        <w:ind w:left="5664" w:firstLine="6"/>
        <w:jc w:val="center"/>
        <w:rPr>
          <w:b/>
          <w:bCs/>
          <w:sz w:val="23"/>
          <w:szCs w:val="23"/>
          <w:lang/>
        </w:rPr>
      </w:pPr>
      <w:r>
        <w:rPr>
          <w:lang/>
        </w:rPr>
        <w:t>проф. д</w:t>
      </w:r>
      <w:r w:rsidR="00191DB8" w:rsidRPr="001B0A70">
        <w:rPr>
          <w:lang/>
        </w:rPr>
        <w:t>р</w:t>
      </w:r>
      <w:r>
        <w:rPr>
          <w:lang/>
        </w:rPr>
        <w:t xml:space="preserve"> Наташа Нешковић</w:t>
      </w:r>
    </w:p>
    <w:sectPr w:rsidR="00432B3A" w:rsidRPr="001B0A70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F70"/>
    <w:multiLevelType w:val="hybridMultilevel"/>
    <w:tmpl w:val="BDDC12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612D37"/>
    <w:multiLevelType w:val="hybridMultilevel"/>
    <w:tmpl w:val="A8369B0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EB0CED"/>
    <w:multiLevelType w:val="hybridMultilevel"/>
    <w:tmpl w:val="6D26B7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/>
  <w:rsids>
    <w:rsidRoot w:val="00432B3A"/>
    <w:rsid w:val="00011C33"/>
    <w:rsid w:val="000214E7"/>
    <w:rsid w:val="00027E31"/>
    <w:rsid w:val="00105685"/>
    <w:rsid w:val="00191DB8"/>
    <w:rsid w:val="00192216"/>
    <w:rsid w:val="001B0A70"/>
    <w:rsid w:val="001B13D1"/>
    <w:rsid w:val="001C74A8"/>
    <w:rsid w:val="001E4568"/>
    <w:rsid w:val="001F7FAB"/>
    <w:rsid w:val="00236096"/>
    <w:rsid w:val="00244A17"/>
    <w:rsid w:val="002508B1"/>
    <w:rsid w:val="00251247"/>
    <w:rsid w:val="00255471"/>
    <w:rsid w:val="002605CA"/>
    <w:rsid w:val="00261472"/>
    <w:rsid w:val="002634FF"/>
    <w:rsid w:val="002A6694"/>
    <w:rsid w:val="002B4960"/>
    <w:rsid w:val="002C5319"/>
    <w:rsid w:val="002D6F2F"/>
    <w:rsid w:val="002E7A75"/>
    <w:rsid w:val="00330030"/>
    <w:rsid w:val="00361E0E"/>
    <w:rsid w:val="0038649F"/>
    <w:rsid w:val="003D3230"/>
    <w:rsid w:val="00432B3A"/>
    <w:rsid w:val="0046675A"/>
    <w:rsid w:val="004958CE"/>
    <w:rsid w:val="004C26C6"/>
    <w:rsid w:val="005022B1"/>
    <w:rsid w:val="00512509"/>
    <w:rsid w:val="00525865"/>
    <w:rsid w:val="005307A1"/>
    <w:rsid w:val="005554F6"/>
    <w:rsid w:val="00645E7B"/>
    <w:rsid w:val="00677C1D"/>
    <w:rsid w:val="00693413"/>
    <w:rsid w:val="006A160F"/>
    <w:rsid w:val="006B7541"/>
    <w:rsid w:val="0073289A"/>
    <w:rsid w:val="00737486"/>
    <w:rsid w:val="0075296C"/>
    <w:rsid w:val="00787801"/>
    <w:rsid w:val="00792BB2"/>
    <w:rsid w:val="007A7EFA"/>
    <w:rsid w:val="007E7E49"/>
    <w:rsid w:val="00802AD1"/>
    <w:rsid w:val="0082120A"/>
    <w:rsid w:val="00827B90"/>
    <w:rsid w:val="008339A4"/>
    <w:rsid w:val="0087319B"/>
    <w:rsid w:val="0088390A"/>
    <w:rsid w:val="008E6195"/>
    <w:rsid w:val="008F0BAE"/>
    <w:rsid w:val="008F2872"/>
    <w:rsid w:val="009466D6"/>
    <w:rsid w:val="00947987"/>
    <w:rsid w:val="00970474"/>
    <w:rsid w:val="00971355"/>
    <w:rsid w:val="00985A32"/>
    <w:rsid w:val="00A3599C"/>
    <w:rsid w:val="00A564B6"/>
    <w:rsid w:val="00AC5144"/>
    <w:rsid w:val="00B06A24"/>
    <w:rsid w:val="00B40CF1"/>
    <w:rsid w:val="00B92A65"/>
    <w:rsid w:val="00C457D3"/>
    <w:rsid w:val="00C57BE0"/>
    <w:rsid w:val="00CA7A4A"/>
    <w:rsid w:val="00CF4F5D"/>
    <w:rsid w:val="00D005CC"/>
    <w:rsid w:val="00D52F4F"/>
    <w:rsid w:val="00D81BA0"/>
    <w:rsid w:val="00DD4191"/>
    <w:rsid w:val="00E559FF"/>
    <w:rsid w:val="00E72E12"/>
    <w:rsid w:val="00E80AB5"/>
    <w:rsid w:val="00E9145D"/>
    <w:rsid w:val="00EE4875"/>
    <w:rsid w:val="00F404E2"/>
    <w:rsid w:val="00F51681"/>
    <w:rsid w:val="00F74D03"/>
    <w:rsid w:val="00FA1E39"/>
    <w:rsid w:val="00FE0767"/>
    <w:rsid w:val="00FE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247"/>
    <w:rPr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qFormat/>
    <w:rsid w:val="00FE1C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B3A"/>
    <w:pPr>
      <w:autoSpaceDE w:val="0"/>
      <w:autoSpaceDN w:val="0"/>
      <w:adjustRightInd w:val="0"/>
    </w:pPr>
    <w:rPr>
      <w:color w:val="000000"/>
      <w:sz w:val="24"/>
      <w:szCs w:val="24"/>
      <w:lang/>
    </w:rPr>
  </w:style>
  <w:style w:type="character" w:styleId="CommentReference">
    <w:name w:val="annotation reference"/>
    <w:rsid w:val="00B40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CF1"/>
    <w:rPr>
      <w:sz w:val="20"/>
      <w:szCs w:val="20"/>
    </w:rPr>
  </w:style>
  <w:style w:type="character" w:customStyle="1" w:styleId="CommentTextChar">
    <w:name w:val="Comment Text Char"/>
    <w:link w:val="CommentText"/>
    <w:rsid w:val="00B40CF1"/>
    <w:rPr>
      <w:lang/>
    </w:rPr>
  </w:style>
  <w:style w:type="paragraph" w:styleId="CommentSubject">
    <w:name w:val="annotation subject"/>
    <w:basedOn w:val="CommentText"/>
    <w:next w:val="CommentText"/>
    <w:link w:val="CommentSubjectChar"/>
    <w:rsid w:val="00B40CF1"/>
    <w:rPr>
      <w:b/>
      <w:bCs/>
    </w:rPr>
  </w:style>
  <w:style w:type="character" w:customStyle="1" w:styleId="CommentSubjectChar">
    <w:name w:val="Comment Subject Char"/>
    <w:link w:val="CommentSubject"/>
    <w:rsid w:val="00B40CF1"/>
    <w:rPr>
      <w:b/>
      <w:bCs/>
      <w:lang/>
    </w:rPr>
  </w:style>
  <w:style w:type="paragraph" w:styleId="BalloonText">
    <w:name w:val="Balloon Text"/>
    <w:basedOn w:val="Normal"/>
    <w:link w:val="BalloonTextChar"/>
    <w:rsid w:val="00B40C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40CF1"/>
    <w:rPr>
      <w:rFonts w:ascii="Tahoma" w:hAnsi="Tahoma" w:cs="Tahoma"/>
      <w:sz w:val="16"/>
      <w:szCs w:val="16"/>
      <w:lang/>
    </w:rPr>
  </w:style>
  <w:style w:type="paragraph" w:customStyle="1" w:styleId="Osnovnitekst">
    <w:name w:val="Osnovni tekst"/>
    <w:basedOn w:val="Normal"/>
    <w:link w:val="OsnovnitekstChar"/>
    <w:rsid w:val="00244A17"/>
    <w:pPr>
      <w:spacing w:after="120"/>
      <w:ind w:firstLine="677"/>
      <w:jc w:val="both"/>
    </w:pPr>
    <w:rPr>
      <w:lang w:val="sr-Latn-CS"/>
    </w:rPr>
  </w:style>
  <w:style w:type="character" w:customStyle="1" w:styleId="OsnovnitekstChar">
    <w:name w:val="Osnovni tekst Char"/>
    <w:link w:val="Osnovnitekst"/>
    <w:locked/>
    <w:rsid w:val="00244A17"/>
    <w:rPr>
      <w:sz w:val="24"/>
      <w:szCs w:val="24"/>
      <w:lang w:val="sr-Latn-CS"/>
    </w:rPr>
  </w:style>
  <w:style w:type="character" w:customStyle="1" w:styleId="Heading1Char">
    <w:name w:val="Heading 1 Char"/>
    <w:link w:val="Heading1"/>
    <w:rsid w:val="00FE1C0F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NormalWeb">
    <w:name w:val="Normal (Web)"/>
    <w:basedOn w:val="Normal"/>
    <w:uiPriority w:val="99"/>
    <w:unhideWhenUsed/>
    <w:rsid w:val="0046675A"/>
    <w:pPr>
      <w:spacing w:before="100" w:beforeAutospacing="1" w:after="100" w:afterAutospacing="1"/>
    </w:pPr>
    <w:rPr>
      <w:lang w:val="en-US" w:eastAsia="zh-CN"/>
    </w:rPr>
  </w:style>
  <w:style w:type="character" w:styleId="Strong">
    <w:name w:val="Strong"/>
    <w:basedOn w:val="DefaultParagraphFont"/>
    <w:uiPriority w:val="22"/>
    <w:qFormat/>
    <w:rsid w:val="00466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FC4D2-477C-436D-B9B3-209A6AE1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КОМИСИЈИ ЗА СТУДИЈЕ ДРУГОГ СТЕПЕНА ЕЛЕКТРОТЕХНИЧКОГ</vt:lpstr>
    </vt:vector>
  </TitlesOfParts>
  <Company>Hewlett-Packard Company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КОМИСИЈИ ЗА СТУДИЈЕ ДРУГОГ СТЕПЕНА ЕЛЕКТРОТЕХНИЧКОГ</dc:title>
  <dc:subject/>
  <dc:creator>Kristina Djuric</dc:creator>
  <cp:keywords/>
  <dc:description/>
  <cp:lastModifiedBy>Korisnik</cp:lastModifiedBy>
  <cp:revision>5</cp:revision>
  <dcterms:created xsi:type="dcterms:W3CDTF">2024-09-08T14:07:00Z</dcterms:created>
  <dcterms:modified xsi:type="dcterms:W3CDTF">2024-09-08T22:04:00Z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(3)Zc7XDllM8favc2xj8JT8IOC/MzL3MuO0BDpf4apepghplmk+W0BGUIhHpZzswP318RABXibc_x000d_
5T61BrmJkSE5xHmAVRrsc5NMQGKxyWPtlM8T8+kk4tCheTccS9bTuxSalRHsV6HVcSYaOlBp_x000d_
r9B84F+TCEPiOLkiaI3T52d3IMmh1o6b9DpehWkCraxV1vWAtSpeYsGGNudSp4LeuVIZQGWZ_x000d_
a3OSNJ/mJ8q/02qOEd</vt:lpwstr>
  </property>
  <property fmtid="{D5CDD505-2E9C-101B-9397-08002B2CF9AE}" pid="3" name="_2015_ms_pID_7253431">
    <vt:lpwstr>25Y/I/mjnCzS8M5FdRa4c4sdjK7wWwbWGrFiSdy4hq6+EkCzMpFPoh_x000d_
whNEXB4YtfIYrwxUFWdYMYxk+TKnW2oEyL41IemkA56g2LcSh1QtVTLtODxDYPCq3RRD02nS_x000d_
PVLWUx1dP66UR9alWQ8NG4yR/1VQ1U29+Q1TETtBU7PAuUIUxlTIEdtn1pbOU/t80aXJvOI6_x000d_
P5LrjXC5uDjuqT9jxVZ9mDndW02VEfVxQhpd</vt:lpwstr>
  </property>
  <property fmtid="{D5CDD505-2E9C-101B-9397-08002B2CF9AE}" pid="4" name="_2015_ms_pID_7253432">
    <vt:lpwstr>rA==</vt:lpwstr>
  </property>
</Properties>
</file>